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8359CC">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F26928">
              <w:rPr>
                <w:rFonts w:ascii="Arial" w:hAnsi="Arial" w:cs="Arial"/>
                <w:b/>
                <w:lang w:val="en-US" w:eastAsia="en-US"/>
              </w:rPr>
              <w:t xml:space="preserve"> April</w:t>
            </w:r>
            <w:r w:rsidRPr="00177E06">
              <w:rPr>
                <w:rFonts w:ascii="Arial" w:hAnsi="Arial" w:cs="Arial"/>
                <w:b/>
                <w:lang w:val="en-US" w:eastAsia="en-US"/>
              </w:rPr>
              <w:t xml:space="preserve"> </w:t>
            </w:r>
            <w:r w:rsidR="00132FBD" w:rsidRPr="00177E06">
              <w:rPr>
                <w:rFonts w:ascii="Arial" w:hAnsi="Arial" w:cs="Arial"/>
                <w:b/>
                <w:lang w:val="kk-KZ" w:eastAsia="en-US"/>
              </w:rPr>
              <w:t>202</w:t>
            </w:r>
            <w:r w:rsidR="00BB5CA7">
              <w:rPr>
                <w:rFonts w:ascii="Arial" w:hAnsi="Arial" w:cs="Arial"/>
                <w:b/>
                <w:lang w:val="kk-KZ" w:eastAsia="en-US"/>
              </w:rPr>
              <w:t>2</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216D15">
              <w:rPr>
                <w:rFonts w:ascii="Arial" w:hAnsi="Arial" w:cs="Arial"/>
                <w:b/>
                <w:lang w:eastAsia="en-US"/>
              </w:rPr>
              <w:t xml:space="preserve">прилегающих к КНГКМ, за </w:t>
            </w:r>
            <w:r w:rsidR="00F26928">
              <w:rPr>
                <w:rFonts w:ascii="Arial" w:hAnsi="Arial" w:cs="Arial"/>
                <w:b/>
                <w:lang w:eastAsia="en-US"/>
              </w:rPr>
              <w:t>апрель</w:t>
            </w:r>
            <w:r w:rsidR="00B43933">
              <w:rPr>
                <w:rFonts w:ascii="Arial" w:hAnsi="Arial" w:cs="Arial"/>
                <w:b/>
                <w:lang w:eastAsia="en-US"/>
              </w:rPr>
              <w:t xml:space="preserve"> </w:t>
            </w:r>
            <w:r w:rsidR="00BB5CA7">
              <w:rPr>
                <w:rFonts w:ascii="Arial" w:hAnsi="Arial" w:cs="Arial"/>
                <w:b/>
                <w:lang w:eastAsia="en-US"/>
              </w:rPr>
              <w:t>2022</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BB5CA7">
              <w:rPr>
                <w:rFonts w:ascii="Arial" w:hAnsi="Arial" w:cs="Arial"/>
                <w:b/>
                <w:bCs/>
                <w:lang w:val="kk-KZ" w:eastAsia="en-US"/>
              </w:rPr>
              <w:t>22</w:t>
            </w:r>
            <w:r w:rsidR="00F761CD" w:rsidRPr="00177E06">
              <w:rPr>
                <w:rFonts w:ascii="Arial" w:hAnsi="Arial" w:cs="Arial"/>
                <w:b/>
                <w:bCs/>
                <w:lang w:eastAsia="en-US"/>
              </w:rPr>
              <w:t xml:space="preserve"> жылғы </w:t>
            </w:r>
            <w:r w:rsidR="00F26928">
              <w:rPr>
                <w:rFonts w:ascii="Arial" w:hAnsi="Arial" w:cs="Arial"/>
                <w:b/>
                <w:bCs/>
                <w:lang w:val="en-US" w:eastAsia="en-US"/>
              </w:rPr>
              <w:t>c</w:t>
            </w:r>
            <w:r w:rsidR="00F26928">
              <w:rPr>
                <w:rFonts w:ascii="Arial" w:hAnsi="Arial" w:cs="Arial"/>
                <w:b/>
                <w:bCs/>
                <w:lang w:val="kk-KZ" w:eastAsia="en-US"/>
              </w:rPr>
              <w:t>әуір</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C20C70"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216D15">
              <w:rPr>
                <w:rFonts w:ascii="Arial" w:hAnsi="Arial" w:cs="Arial"/>
                <w:sz w:val="20"/>
                <w:szCs w:val="20"/>
                <w:lang w:val="en-GB" w:eastAsia="en-US"/>
              </w:rPr>
              <w:t xml:space="preserve">analysis results for </w:t>
            </w:r>
            <w:r w:rsidR="00F26928">
              <w:rPr>
                <w:rFonts w:ascii="Arial" w:hAnsi="Arial" w:cs="Arial"/>
                <w:sz w:val="20"/>
                <w:szCs w:val="20"/>
                <w:lang w:val="en-GB" w:eastAsia="en-US"/>
              </w:rPr>
              <w:t>April</w:t>
            </w:r>
            <w:r w:rsidR="00BB5CA7">
              <w:rPr>
                <w:rFonts w:ascii="Arial" w:hAnsi="Arial" w:cs="Arial"/>
                <w:sz w:val="20"/>
                <w:szCs w:val="20"/>
                <w:lang w:val="en-GB" w:eastAsia="en-US"/>
              </w:rPr>
              <w:t xml:space="preserve"> 2022</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F26928">
              <w:rPr>
                <w:rFonts w:ascii="Arial" w:hAnsi="Arial" w:cs="Arial"/>
                <w:sz w:val="20"/>
                <w:szCs w:val="20"/>
                <w:lang w:eastAsia="en-US"/>
              </w:rPr>
              <w:t xml:space="preserve"> воздуха за апрель</w:t>
            </w:r>
            <w:r w:rsidR="00BB5CA7">
              <w:rPr>
                <w:rFonts w:ascii="Arial" w:hAnsi="Arial" w:cs="Arial"/>
                <w:sz w:val="20"/>
                <w:szCs w:val="20"/>
                <w:lang w:eastAsia="en-US"/>
              </w:rPr>
              <w:t xml:space="preserve"> 2022</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F30BAE" w:rsidRPr="00FD35C5" w:rsidRDefault="00F30BAE"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BB5CA7">
              <w:rPr>
                <w:rFonts w:ascii="Arial" w:hAnsi="Arial" w:cs="Arial"/>
                <w:sz w:val="20"/>
                <w:szCs w:val="20"/>
                <w:lang w:val="kk-KZ" w:eastAsia="en-US"/>
              </w:rPr>
              <w:t>етілген кестеде 2022</w:t>
            </w:r>
            <w:r w:rsidR="00017FA2" w:rsidRPr="00FD35C5">
              <w:rPr>
                <w:rFonts w:ascii="Arial" w:hAnsi="Arial" w:cs="Arial"/>
                <w:sz w:val="20"/>
                <w:szCs w:val="20"/>
                <w:lang w:val="kk-KZ" w:eastAsia="en-US"/>
              </w:rPr>
              <w:t xml:space="preserve"> </w:t>
            </w:r>
            <w:r w:rsidR="006C01FE">
              <w:rPr>
                <w:rFonts w:ascii="Arial" w:hAnsi="Arial" w:cs="Arial"/>
                <w:sz w:val="20"/>
                <w:szCs w:val="20"/>
                <w:lang w:val="kk-KZ" w:eastAsia="en-US"/>
              </w:rPr>
              <w:t xml:space="preserve">жылғы </w:t>
            </w:r>
            <w:r w:rsidR="00C20C70" w:rsidRPr="00C20C70">
              <w:rPr>
                <w:rFonts w:ascii="Arial" w:hAnsi="Arial" w:cs="Arial"/>
                <w:bCs/>
                <w:sz w:val="20"/>
                <w:szCs w:val="20"/>
                <w:lang w:val="kk-KZ" w:eastAsia="en-US"/>
              </w:rPr>
              <w:t>cәуір</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2E4245">
        <w:trPr>
          <w:trHeight w:val="755"/>
        </w:trPr>
        <w:tc>
          <w:tcPr>
            <w:tcW w:w="6120" w:type="dxa"/>
          </w:tcPr>
          <w:p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F26928">
              <w:rPr>
                <w:rFonts w:ascii="Arial" w:hAnsi="Arial" w:cs="Arial"/>
                <w:b/>
                <w:color w:val="0F243E" w:themeColor="text2" w:themeShade="80"/>
                <w:lang w:val="en-GB"/>
              </w:rPr>
              <w:t>Results for April</w:t>
            </w:r>
            <w:r w:rsidR="000C398E" w:rsidRPr="000E6D4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w:t>
            </w:r>
            <w:r w:rsidR="00BB5CA7">
              <w:rPr>
                <w:rFonts w:ascii="Arial" w:hAnsi="Arial" w:cs="Arial"/>
                <w:b/>
                <w:color w:val="0F243E" w:themeColor="text2" w:themeShade="80"/>
                <w:lang w:val="en-GB"/>
              </w:rPr>
              <w:t>2</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CE1F6B" w:rsidRPr="009474AA"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F26928">
              <w:rPr>
                <w:rFonts w:ascii="Arial" w:hAnsi="Arial" w:cs="Arial"/>
                <w:b/>
                <w:color w:val="0F243E" w:themeColor="text2" w:themeShade="80"/>
              </w:rPr>
              <w:t>апрель</w:t>
            </w:r>
            <w:r w:rsidR="00F761CD">
              <w:rPr>
                <w:rFonts w:ascii="Arial" w:hAnsi="Arial" w:cs="Arial"/>
                <w:b/>
                <w:color w:val="0F243E" w:themeColor="text2" w:themeShade="80"/>
              </w:rPr>
              <w:t xml:space="preserve"> </w:t>
            </w:r>
            <w:r w:rsidR="00BB5CA7">
              <w:rPr>
                <w:rFonts w:ascii="Arial" w:hAnsi="Arial" w:cs="Arial"/>
                <w:b/>
                <w:color w:val="0F243E" w:themeColor="text2" w:themeShade="80"/>
              </w:rPr>
              <w:t>2022</w:t>
            </w:r>
            <w:r w:rsidR="00AE10CA">
              <w:rPr>
                <w:rFonts w:ascii="Arial" w:hAnsi="Arial" w:cs="Arial"/>
                <w:b/>
                <w:color w:val="0F243E" w:themeColor="text2" w:themeShade="80"/>
              </w:rPr>
              <w:t xml:space="preserve"> года</w:t>
            </w: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BB5CA7" w:rsidP="00C20C70">
            <w:pPr>
              <w:pStyle w:val="Heading2"/>
              <w:rPr>
                <w:rFonts w:ascii="Arial" w:hAnsi="Arial" w:cs="Arial"/>
                <w:color w:val="0F243E" w:themeColor="text2" w:themeShade="80"/>
                <w:lang w:val="ru-RU"/>
              </w:rPr>
            </w:pPr>
            <w:r>
              <w:rPr>
                <w:rFonts w:ascii="Arial" w:hAnsi="Arial" w:cs="Arial"/>
                <w:color w:val="0F243E" w:themeColor="text2" w:themeShade="80"/>
                <w:lang w:val="ru-RU"/>
              </w:rPr>
              <w:t>2022</w:t>
            </w:r>
            <w:r w:rsidR="00216D15">
              <w:rPr>
                <w:rFonts w:ascii="Arial" w:hAnsi="Arial" w:cs="Arial"/>
                <w:color w:val="0F243E" w:themeColor="text2" w:themeShade="80"/>
                <w:lang w:val="ru-RU"/>
              </w:rPr>
              <w:t xml:space="preserve"> жылғы </w:t>
            </w:r>
            <w:r w:rsidR="00C20C70">
              <w:rPr>
                <w:rFonts w:ascii="Arial" w:hAnsi="Arial" w:cs="Arial"/>
                <w:color w:val="0F243E" w:themeColor="text2" w:themeShade="80"/>
                <w:lang w:val="ru-RU"/>
              </w:rPr>
              <w:t>сәуір</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C20C70" w:rsidRPr="003324E3" w:rsidTr="001D0457">
        <w:tc>
          <w:tcPr>
            <w:tcW w:w="7110" w:type="dxa"/>
          </w:tcPr>
          <w:p w:rsidR="00C20C70" w:rsidRPr="008359CC" w:rsidRDefault="00C20C70" w:rsidP="00C20C70">
            <w:pPr>
              <w:jc w:val="both"/>
              <w:rPr>
                <w:rFonts w:ascii="Arial" w:hAnsi="Arial" w:cs="Arial"/>
                <w:sz w:val="20"/>
                <w:szCs w:val="20"/>
              </w:rPr>
            </w:pPr>
            <w:r w:rsidRPr="008359CC">
              <w:rPr>
                <w:rFonts w:ascii="Arial" w:hAnsi="Arial" w:cs="Arial"/>
                <w:sz w:val="20"/>
                <w:szCs w:val="20"/>
              </w:rPr>
              <w:t>Priuralny</w:t>
            </w:r>
            <w:r w:rsidRPr="008359CC">
              <w:rPr>
                <w:rFonts w:ascii="Arial" w:hAnsi="Arial" w:cs="Arial"/>
                <w:sz w:val="20"/>
                <w:szCs w:val="20"/>
                <w:lang w:val="en-GB"/>
              </w:rPr>
              <w:t xml:space="preserve"> / </w:t>
            </w:r>
            <w:r w:rsidRPr="008359CC">
              <w:rPr>
                <w:rFonts w:ascii="Arial" w:hAnsi="Arial" w:cs="Arial"/>
                <w:sz w:val="20"/>
                <w:szCs w:val="20"/>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C20C70" w:rsidRPr="006D1DCB" w:rsidRDefault="00C20C70" w:rsidP="00C20C70">
            <w:pPr>
              <w:pStyle w:val="Heading2"/>
              <w:rPr>
                <w:rFonts w:ascii="Arial" w:hAnsi="Arial" w:cs="Arial"/>
                <w:b w:val="0"/>
                <w:sz w:val="20"/>
                <w:szCs w:val="20"/>
                <w:lang w:val="en-US"/>
              </w:rPr>
            </w:pPr>
            <w:r>
              <w:rPr>
                <w:rFonts w:ascii="Arial" w:hAnsi="Arial" w:cs="Arial"/>
                <w:b w:val="0"/>
                <w:sz w:val="20"/>
                <w:szCs w:val="20"/>
                <w:lang w:val="ru-RU"/>
              </w:rPr>
              <w:t>0</w:t>
            </w:r>
            <w:r>
              <w:rPr>
                <w:rFonts w:ascii="Arial" w:hAnsi="Arial" w:cs="Arial"/>
                <w:b w:val="0"/>
                <w:sz w:val="20"/>
                <w:szCs w:val="20"/>
                <w:lang w:val="en-US"/>
              </w:rPr>
              <w:t>.002</w:t>
            </w:r>
          </w:p>
        </w:tc>
        <w:tc>
          <w:tcPr>
            <w:tcW w:w="1867"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rPr>
            </w:pPr>
            <w:r w:rsidRPr="00BC0EA5">
              <w:rPr>
                <w:rFonts w:ascii="Arial" w:hAnsi="Arial" w:cs="Arial"/>
                <w:sz w:val="20"/>
                <w:szCs w:val="20"/>
              </w:rPr>
              <w:t>0.00</w:t>
            </w:r>
            <w:r>
              <w:rPr>
                <w:rFonts w:ascii="Arial" w:hAnsi="Arial" w:cs="Arial"/>
                <w:sz w:val="20"/>
                <w:szCs w:val="20"/>
              </w:rPr>
              <w:t>3</w:t>
            </w:r>
          </w:p>
        </w:tc>
        <w:tc>
          <w:tcPr>
            <w:tcW w:w="189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0.029</w:t>
            </w:r>
          </w:p>
        </w:tc>
        <w:tc>
          <w:tcPr>
            <w:tcW w:w="207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0.429</w:t>
            </w:r>
          </w:p>
        </w:tc>
        <w:tc>
          <w:tcPr>
            <w:tcW w:w="1890" w:type="dxa"/>
            <w:gridSpan w:val="2"/>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0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sz w:val="20"/>
                <w:szCs w:val="20"/>
              </w:rPr>
            </w:pPr>
            <w:r w:rsidRPr="008359CC">
              <w:rPr>
                <w:sz w:val="20"/>
                <w:szCs w:val="20"/>
              </w:rPr>
              <w:t>-</w:t>
            </w:r>
          </w:p>
        </w:tc>
      </w:tr>
      <w:tr w:rsidR="00C20C70" w:rsidRPr="003324E3" w:rsidTr="001D0457">
        <w:tc>
          <w:tcPr>
            <w:tcW w:w="7110" w:type="dxa"/>
          </w:tcPr>
          <w:p w:rsidR="00C20C70" w:rsidRPr="008359CC" w:rsidRDefault="00C20C70" w:rsidP="00C20C70">
            <w:pPr>
              <w:jc w:val="both"/>
              <w:rPr>
                <w:rFonts w:ascii="Arial" w:hAnsi="Arial" w:cs="Arial"/>
                <w:sz w:val="20"/>
                <w:szCs w:val="20"/>
              </w:rPr>
            </w:pPr>
            <w:r w:rsidRPr="008359CC">
              <w:rPr>
                <w:rFonts w:ascii="Arial" w:hAnsi="Arial" w:cs="Arial"/>
                <w:sz w:val="20"/>
                <w:szCs w:val="20"/>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rPr>
            </w:pPr>
            <w:r w:rsidRPr="00BC0EA5">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0.429</w:t>
            </w:r>
          </w:p>
        </w:tc>
        <w:tc>
          <w:tcPr>
            <w:tcW w:w="1890" w:type="dxa"/>
            <w:gridSpan w:val="2"/>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0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sz w:val="20"/>
                <w:szCs w:val="20"/>
              </w:rPr>
            </w:pPr>
            <w:r w:rsidRPr="008359CC">
              <w:rPr>
                <w:sz w:val="20"/>
                <w:szCs w:val="20"/>
              </w:rPr>
              <w:t>-</w:t>
            </w:r>
          </w:p>
        </w:tc>
      </w:tr>
      <w:tr w:rsidR="00C20C70" w:rsidRPr="003324E3" w:rsidTr="001D0457">
        <w:tc>
          <w:tcPr>
            <w:tcW w:w="7110" w:type="dxa"/>
          </w:tcPr>
          <w:p w:rsidR="00C20C70" w:rsidRPr="008359CC" w:rsidRDefault="00C20C70" w:rsidP="00C20C70">
            <w:pPr>
              <w:jc w:val="both"/>
              <w:rPr>
                <w:rFonts w:ascii="Arial" w:hAnsi="Arial" w:cs="Arial"/>
                <w:sz w:val="20"/>
                <w:szCs w:val="20"/>
              </w:rPr>
            </w:pPr>
            <w:r w:rsidRPr="008359CC">
              <w:rPr>
                <w:rFonts w:ascii="Arial" w:hAnsi="Arial" w:cs="Arial"/>
                <w:sz w:val="20"/>
                <w:szCs w:val="20"/>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rPr>
            </w:pPr>
            <w:r w:rsidRPr="00BC0EA5">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0.025</w:t>
            </w:r>
          </w:p>
        </w:tc>
        <w:tc>
          <w:tcPr>
            <w:tcW w:w="207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0.430</w:t>
            </w:r>
          </w:p>
        </w:tc>
        <w:tc>
          <w:tcPr>
            <w:tcW w:w="1890" w:type="dxa"/>
            <w:gridSpan w:val="2"/>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0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sz w:val="20"/>
                <w:szCs w:val="20"/>
              </w:rPr>
            </w:pPr>
            <w:r w:rsidRPr="008359CC">
              <w:rPr>
                <w:sz w:val="20"/>
                <w:szCs w:val="20"/>
              </w:rPr>
              <w:t>-</w:t>
            </w:r>
          </w:p>
        </w:tc>
      </w:tr>
      <w:tr w:rsidR="00C20C70" w:rsidRPr="003324E3" w:rsidTr="001D0457">
        <w:tc>
          <w:tcPr>
            <w:tcW w:w="7110" w:type="dxa"/>
          </w:tcPr>
          <w:p w:rsidR="00C20C70" w:rsidRPr="008359CC" w:rsidRDefault="00C20C70" w:rsidP="00C20C70">
            <w:pPr>
              <w:jc w:val="both"/>
              <w:rPr>
                <w:rFonts w:ascii="Arial" w:hAnsi="Arial" w:cs="Arial"/>
                <w:sz w:val="20"/>
                <w:szCs w:val="20"/>
              </w:rPr>
            </w:pPr>
            <w:r w:rsidRPr="008359CC">
              <w:rPr>
                <w:rFonts w:ascii="Arial" w:hAnsi="Arial" w:cs="Arial"/>
                <w:sz w:val="20"/>
                <w:szCs w:val="20"/>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rPr>
            </w:pPr>
            <w:r w:rsidRPr="00BC0EA5">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0.432</w:t>
            </w:r>
          </w:p>
        </w:tc>
        <w:tc>
          <w:tcPr>
            <w:tcW w:w="1890" w:type="dxa"/>
            <w:gridSpan w:val="2"/>
          </w:tcPr>
          <w:p w:rsidR="00C20C70" w:rsidRPr="008359CC" w:rsidRDefault="00C20C70" w:rsidP="00C20C70">
            <w:pPr>
              <w:jc w:val="center"/>
              <w:rPr>
                <w:rFonts w:ascii="Arial" w:hAnsi="Arial" w:cs="Arial"/>
                <w:sz w:val="20"/>
                <w:szCs w:val="20"/>
                <w:lang w:val="en-US"/>
              </w:rPr>
            </w:pPr>
            <w:r w:rsidRPr="008359CC">
              <w:rPr>
                <w:rFonts w:ascii="Arial" w:hAnsi="Arial" w:cs="Arial"/>
                <w:sz w:val="20"/>
                <w:szCs w:val="20"/>
              </w:rPr>
              <w:t>-</w:t>
            </w:r>
          </w:p>
        </w:tc>
        <w:tc>
          <w:tcPr>
            <w:tcW w:w="189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0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sz w:val="20"/>
                <w:szCs w:val="20"/>
              </w:rPr>
            </w:pPr>
            <w:r w:rsidRPr="008359CC">
              <w:rPr>
                <w:sz w:val="20"/>
                <w:szCs w:val="20"/>
              </w:rPr>
              <w:t>-</w:t>
            </w:r>
          </w:p>
        </w:tc>
      </w:tr>
      <w:tr w:rsidR="00C20C70" w:rsidRPr="003324E3" w:rsidTr="001D0457">
        <w:tc>
          <w:tcPr>
            <w:tcW w:w="7110" w:type="dxa"/>
          </w:tcPr>
          <w:p w:rsidR="00C20C70" w:rsidRPr="008359CC" w:rsidRDefault="00C20C70" w:rsidP="00C20C70">
            <w:pPr>
              <w:jc w:val="both"/>
              <w:rPr>
                <w:rFonts w:ascii="Arial" w:hAnsi="Arial" w:cs="Arial"/>
                <w:sz w:val="20"/>
                <w:szCs w:val="20"/>
              </w:rPr>
            </w:pPr>
            <w:r w:rsidRPr="008359CC">
              <w:rPr>
                <w:rFonts w:ascii="Arial" w:hAnsi="Arial" w:cs="Arial"/>
                <w:sz w:val="20"/>
                <w:szCs w:val="20"/>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rPr>
            </w:pPr>
            <w:r w:rsidRPr="00BC0EA5">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0.023</w:t>
            </w:r>
          </w:p>
        </w:tc>
        <w:tc>
          <w:tcPr>
            <w:tcW w:w="207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0.436</w:t>
            </w:r>
          </w:p>
        </w:tc>
        <w:tc>
          <w:tcPr>
            <w:tcW w:w="1890" w:type="dxa"/>
            <w:gridSpan w:val="2"/>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00" w:type="dxa"/>
          </w:tcPr>
          <w:p w:rsidR="00C20C70" w:rsidRPr="008359CC" w:rsidRDefault="00C20C70" w:rsidP="00C20C70">
            <w:pPr>
              <w:jc w:val="center"/>
              <w:rPr>
                <w:rFonts w:ascii="Arial" w:hAnsi="Arial" w:cs="Arial"/>
                <w:sz w:val="20"/>
                <w:szCs w:val="20"/>
                <w:lang w:val="kk-KZ"/>
              </w:rPr>
            </w:pPr>
            <w:r w:rsidRPr="008359CC">
              <w:rPr>
                <w:rFonts w:ascii="Arial" w:hAnsi="Arial" w:cs="Arial"/>
                <w:sz w:val="20"/>
                <w:szCs w:val="20"/>
                <w:lang w:val="kk-KZ"/>
              </w:rPr>
              <w:t>-</w:t>
            </w:r>
          </w:p>
        </w:tc>
        <w:tc>
          <w:tcPr>
            <w:tcW w:w="1890" w:type="dxa"/>
          </w:tcPr>
          <w:p w:rsidR="00C20C70" w:rsidRPr="008359CC" w:rsidRDefault="00C20C70" w:rsidP="00C20C70">
            <w:pPr>
              <w:jc w:val="center"/>
              <w:rPr>
                <w:sz w:val="20"/>
                <w:szCs w:val="20"/>
              </w:rPr>
            </w:pPr>
            <w:r w:rsidRPr="008359CC">
              <w:rPr>
                <w:sz w:val="20"/>
                <w:szCs w:val="20"/>
              </w:rPr>
              <w:t>-</w:t>
            </w:r>
          </w:p>
        </w:tc>
      </w:tr>
      <w:tr w:rsidR="00C20C70" w:rsidRPr="003324E3" w:rsidTr="001D0457">
        <w:tc>
          <w:tcPr>
            <w:tcW w:w="7110" w:type="dxa"/>
            <w:vAlign w:val="center"/>
          </w:tcPr>
          <w:p w:rsidR="00C20C70" w:rsidRPr="008359CC" w:rsidRDefault="00C20C70" w:rsidP="00C20C70">
            <w:pPr>
              <w:rPr>
                <w:rFonts w:ascii="Arial" w:hAnsi="Arial" w:cs="Arial"/>
                <w:sz w:val="20"/>
                <w:szCs w:val="20"/>
              </w:rPr>
            </w:pPr>
            <w:r w:rsidRPr="008359CC">
              <w:rPr>
                <w:rFonts w:ascii="Arial" w:hAnsi="Arial" w:cs="Arial"/>
                <w:sz w:val="20"/>
                <w:szCs w:val="20"/>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lang w:val="en-US"/>
              </w:rPr>
            </w:pPr>
            <w:r>
              <w:rPr>
                <w:rFonts w:ascii="Arial" w:hAnsi="Arial" w:cs="Arial"/>
                <w:sz w:val="20"/>
                <w:szCs w:val="20"/>
                <w:lang w:val="en-US"/>
              </w:rPr>
              <w:t>0.025</w:t>
            </w:r>
          </w:p>
        </w:tc>
        <w:tc>
          <w:tcPr>
            <w:tcW w:w="207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0.430</w:t>
            </w:r>
          </w:p>
        </w:tc>
        <w:tc>
          <w:tcPr>
            <w:tcW w:w="1890" w:type="dxa"/>
            <w:gridSpan w:val="2"/>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0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sz w:val="20"/>
                <w:szCs w:val="20"/>
              </w:rPr>
            </w:pPr>
            <w:r w:rsidRPr="008359CC">
              <w:rPr>
                <w:sz w:val="20"/>
                <w:szCs w:val="20"/>
              </w:rPr>
              <w:t>-</w:t>
            </w:r>
          </w:p>
        </w:tc>
      </w:tr>
      <w:tr w:rsidR="00C20C70" w:rsidRPr="003324E3" w:rsidTr="001D0457">
        <w:trPr>
          <w:trHeight w:val="269"/>
        </w:trPr>
        <w:tc>
          <w:tcPr>
            <w:tcW w:w="7110" w:type="dxa"/>
          </w:tcPr>
          <w:p w:rsidR="00C20C70" w:rsidRPr="008359CC" w:rsidRDefault="00C20C70" w:rsidP="00C20C70">
            <w:pPr>
              <w:jc w:val="both"/>
              <w:rPr>
                <w:rFonts w:ascii="Arial" w:hAnsi="Arial" w:cs="Arial"/>
                <w:sz w:val="20"/>
                <w:szCs w:val="20"/>
              </w:rPr>
            </w:pPr>
            <w:r w:rsidRPr="008359CC">
              <w:rPr>
                <w:rFonts w:ascii="Arial" w:hAnsi="Arial" w:cs="Arial"/>
                <w:sz w:val="20"/>
                <w:szCs w:val="20"/>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rPr>
            </w:pPr>
            <w:r w:rsidRPr="00BC0EA5">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jc w:val="center"/>
              <w:rPr>
                <w:rFonts w:ascii="Arial" w:hAnsi="Arial" w:cs="Arial"/>
                <w:sz w:val="20"/>
                <w:szCs w:val="20"/>
              </w:rPr>
            </w:pPr>
            <w:r w:rsidRPr="00BC0EA5">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0.025</w:t>
            </w:r>
          </w:p>
        </w:tc>
        <w:tc>
          <w:tcPr>
            <w:tcW w:w="2070" w:type="dxa"/>
            <w:tcBorders>
              <w:top w:val="single" w:sz="4" w:space="0" w:color="auto"/>
              <w:left w:val="single" w:sz="4" w:space="0" w:color="auto"/>
              <w:bottom w:val="single" w:sz="4" w:space="0" w:color="auto"/>
              <w:right w:val="single" w:sz="4" w:space="0" w:color="auto"/>
            </w:tcBorders>
          </w:tcPr>
          <w:p w:rsidR="00C20C70" w:rsidRPr="00BC0EA5" w:rsidRDefault="00C20C70" w:rsidP="00C20C70">
            <w:pPr>
              <w:pStyle w:val="Heading2"/>
              <w:rPr>
                <w:rFonts w:ascii="Arial" w:hAnsi="Arial" w:cs="Arial"/>
                <w:b w:val="0"/>
                <w:sz w:val="20"/>
                <w:szCs w:val="20"/>
                <w:lang w:val="en-US"/>
              </w:rPr>
            </w:pPr>
            <w:r>
              <w:rPr>
                <w:rFonts w:ascii="Arial" w:hAnsi="Arial" w:cs="Arial"/>
                <w:b w:val="0"/>
                <w:sz w:val="20"/>
                <w:szCs w:val="20"/>
                <w:lang w:val="en-US"/>
              </w:rPr>
              <w:t>0.434</w:t>
            </w:r>
          </w:p>
        </w:tc>
        <w:tc>
          <w:tcPr>
            <w:tcW w:w="1890" w:type="dxa"/>
            <w:gridSpan w:val="2"/>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00" w:type="dxa"/>
          </w:tcPr>
          <w:p w:rsidR="00C20C70" w:rsidRPr="008359CC" w:rsidRDefault="00C20C70" w:rsidP="00C20C70">
            <w:pPr>
              <w:jc w:val="center"/>
              <w:rPr>
                <w:rFonts w:ascii="Arial" w:hAnsi="Arial" w:cs="Arial"/>
                <w:sz w:val="20"/>
                <w:szCs w:val="20"/>
              </w:rPr>
            </w:pPr>
            <w:r w:rsidRPr="008359CC">
              <w:rPr>
                <w:rFonts w:ascii="Arial" w:hAnsi="Arial" w:cs="Arial"/>
                <w:sz w:val="20"/>
                <w:szCs w:val="20"/>
              </w:rPr>
              <w:t>-</w:t>
            </w:r>
          </w:p>
        </w:tc>
        <w:tc>
          <w:tcPr>
            <w:tcW w:w="1890" w:type="dxa"/>
          </w:tcPr>
          <w:p w:rsidR="00C20C70" w:rsidRPr="008359CC" w:rsidRDefault="00C20C70" w:rsidP="00C20C70">
            <w:pPr>
              <w:jc w:val="center"/>
              <w:rPr>
                <w:sz w:val="20"/>
                <w:szCs w:val="20"/>
              </w:rPr>
            </w:pPr>
            <w:r w:rsidRPr="008359CC">
              <w:rPr>
                <w:sz w:val="20"/>
                <w:szCs w:val="20"/>
              </w:rPr>
              <w:t>-</w:t>
            </w:r>
          </w:p>
        </w:tc>
      </w:tr>
      <w:tr w:rsidR="00C20C70" w:rsidRPr="003324E3" w:rsidTr="00177E06">
        <w:trPr>
          <w:trHeight w:val="518"/>
        </w:trPr>
        <w:tc>
          <w:tcPr>
            <w:tcW w:w="7110" w:type="dxa"/>
          </w:tcPr>
          <w:p w:rsidR="00C20C70" w:rsidRPr="004C7F79" w:rsidRDefault="00C20C70" w:rsidP="00C20C70">
            <w:pPr>
              <w:pStyle w:val="Heading2"/>
              <w:autoSpaceDE w:val="0"/>
              <w:jc w:val="left"/>
              <w:rPr>
                <w:rFonts w:ascii="Arial" w:hAnsi="Arial" w:cs="Arial"/>
                <w:sz w:val="22"/>
                <w:szCs w:val="22"/>
                <w:vertAlign w:val="superscript"/>
                <w:lang w:val="ru-RU"/>
              </w:rPr>
            </w:pPr>
            <w:r w:rsidRPr="004C7F79">
              <w:rPr>
                <w:rFonts w:ascii="Arial" w:hAnsi="Arial" w:cs="Arial"/>
                <w:sz w:val="22"/>
                <w:szCs w:val="22"/>
              </w:rPr>
              <w:t>MPC</w:t>
            </w:r>
            <w:r w:rsidRPr="004C7F79">
              <w:rPr>
                <w:rFonts w:ascii="Arial" w:hAnsi="Arial" w:cs="Arial"/>
                <w:sz w:val="22"/>
                <w:szCs w:val="22"/>
                <w:vertAlign w:val="subscript"/>
              </w:rPr>
              <w:t>average</w:t>
            </w:r>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//ПДК</w:t>
            </w:r>
            <w:r w:rsidRPr="004C7F79">
              <w:rPr>
                <w:rFonts w:ascii="Arial" w:hAnsi="Arial" w:cs="Arial"/>
                <w:sz w:val="22"/>
                <w:szCs w:val="22"/>
                <w:vertAlign w:val="subscript"/>
                <w:lang w:val="ru-RU"/>
              </w:rPr>
              <w:t>с</w:t>
            </w:r>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r w:rsidRPr="004C7F79">
              <w:rPr>
                <w:rFonts w:ascii="Arial" w:hAnsi="Arial" w:cs="Arial"/>
                <w:sz w:val="22"/>
                <w:szCs w:val="22"/>
                <w:lang w:val="ru-RU"/>
              </w:rPr>
              <w:t>Шектеулі-рұқсатты концентрация мөлшері (ШРМ)</w:t>
            </w:r>
            <w:r w:rsidRPr="004C7F79">
              <w:rPr>
                <w:rFonts w:ascii="Arial" w:hAnsi="Arial" w:cs="Arial"/>
                <w:sz w:val="22"/>
                <w:szCs w:val="22"/>
                <w:vertAlign w:val="subscript"/>
                <w:lang w:val="ru-RU"/>
              </w:rPr>
              <w:t>тәул.</w:t>
            </w:r>
            <w:r w:rsidRPr="004C7F79">
              <w:rPr>
                <w:rFonts w:ascii="Arial" w:hAnsi="Arial" w:cs="Arial"/>
                <w:sz w:val="22"/>
                <w:szCs w:val="22"/>
                <w:vertAlign w:val="subscript"/>
                <w:lang w:val="kk-KZ"/>
              </w:rPr>
              <w:t xml:space="preserve">орт.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C20C70" w:rsidRPr="004C7F79" w:rsidRDefault="00C20C70" w:rsidP="00C20C70">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C20C70" w:rsidRPr="004C7F79" w:rsidRDefault="00C20C70" w:rsidP="00C20C70">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C20C70" w:rsidRPr="004C7F79" w:rsidRDefault="00C20C70" w:rsidP="00C20C70">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C20C70" w:rsidRPr="004C7F79" w:rsidRDefault="00C20C70" w:rsidP="00C20C70">
            <w:pPr>
              <w:jc w:val="center"/>
              <w:rPr>
                <w:rFonts w:ascii="Arial" w:hAnsi="Arial" w:cs="Arial"/>
                <w:b/>
                <w:sz w:val="22"/>
                <w:szCs w:val="22"/>
              </w:rPr>
            </w:pPr>
            <w:r w:rsidRPr="004C7F79">
              <w:rPr>
                <w:rFonts w:ascii="Arial" w:hAnsi="Arial" w:cs="Arial"/>
                <w:b/>
                <w:sz w:val="22"/>
                <w:szCs w:val="22"/>
              </w:rPr>
              <w:t>3.0</w:t>
            </w:r>
          </w:p>
        </w:tc>
        <w:tc>
          <w:tcPr>
            <w:tcW w:w="7470" w:type="dxa"/>
            <w:gridSpan w:val="5"/>
          </w:tcPr>
          <w:p w:rsidR="00C20C70" w:rsidRPr="004C7F79" w:rsidRDefault="00C20C70" w:rsidP="00C20C70">
            <w:pPr>
              <w:jc w:val="center"/>
              <w:rPr>
                <w:sz w:val="22"/>
                <w:szCs w:val="22"/>
                <w:lang w:val="en-GB"/>
              </w:rPr>
            </w:pPr>
          </w:p>
        </w:tc>
      </w:tr>
      <w:tr w:rsidR="00C20C70" w:rsidRPr="006E0D84" w:rsidTr="00AE10CA">
        <w:trPr>
          <w:trHeight w:val="1295"/>
        </w:trPr>
        <w:tc>
          <w:tcPr>
            <w:tcW w:w="7110" w:type="dxa"/>
            <w:tcBorders>
              <w:top w:val="nil"/>
              <w:left w:val="nil"/>
              <w:bottom w:val="nil"/>
              <w:right w:val="nil"/>
            </w:tcBorders>
          </w:tcPr>
          <w:p w:rsidR="00C20C70" w:rsidRPr="00A62299" w:rsidRDefault="00C20C70" w:rsidP="00C20C70">
            <w:pPr>
              <w:autoSpaceDE w:val="0"/>
              <w:jc w:val="both"/>
              <w:rPr>
                <w:rFonts w:ascii="Arial" w:hAnsi="Arial" w:cs="Arial"/>
                <w:sz w:val="20"/>
                <w:szCs w:val="20"/>
                <w:lang w:val="en-GB"/>
              </w:rPr>
            </w:pPr>
            <w:r w:rsidRPr="00A62299">
              <w:rPr>
                <w:rFonts w:ascii="Arial" w:hAnsi="Arial" w:cs="Arial"/>
                <w:b/>
                <w:sz w:val="20"/>
                <w:szCs w:val="20"/>
                <w:lang w:val="en-GB"/>
              </w:rPr>
              <w:t>Note:</w:t>
            </w:r>
            <w:r w:rsidRPr="00A62299">
              <w:rPr>
                <w:rFonts w:ascii="Arial" w:hAnsi="Arial" w:cs="Arial"/>
                <w:sz w:val="20"/>
                <w:szCs w:val="20"/>
                <w:lang w:val="en-GB"/>
              </w:rPr>
              <w:t xml:space="preserve"> H</w:t>
            </w:r>
            <w:r w:rsidRPr="00A62299">
              <w:rPr>
                <w:rFonts w:ascii="Arial" w:hAnsi="Arial" w:cs="Arial"/>
                <w:sz w:val="20"/>
                <w:szCs w:val="20"/>
                <w:vertAlign w:val="subscript"/>
                <w:lang w:val="en-GB"/>
              </w:rPr>
              <w:t>2</w:t>
            </w:r>
            <w:r w:rsidRPr="00A62299">
              <w:rPr>
                <w:rFonts w:ascii="Arial" w:hAnsi="Arial" w:cs="Arial"/>
                <w:sz w:val="20"/>
                <w:szCs w:val="20"/>
                <w:lang w:val="en-GB"/>
              </w:rPr>
              <w:t>S – hydrogen sulphide, SO</w:t>
            </w:r>
            <w:r w:rsidRPr="00A62299">
              <w:rPr>
                <w:rFonts w:ascii="Arial" w:hAnsi="Arial" w:cs="Arial"/>
                <w:sz w:val="20"/>
                <w:szCs w:val="20"/>
                <w:vertAlign w:val="subscript"/>
                <w:lang w:val="en-GB"/>
              </w:rPr>
              <w:t>2</w:t>
            </w:r>
            <w:r w:rsidRPr="00A62299">
              <w:rPr>
                <w:rFonts w:ascii="Arial" w:hAnsi="Arial" w:cs="Arial"/>
                <w:sz w:val="20"/>
                <w:szCs w:val="20"/>
                <w:lang w:val="en-GB"/>
              </w:rPr>
              <w:t xml:space="preserve"> – sulphur dioxide, NO</w:t>
            </w:r>
            <w:r w:rsidRPr="00A62299">
              <w:rPr>
                <w:rFonts w:ascii="Arial" w:hAnsi="Arial" w:cs="Arial"/>
                <w:sz w:val="20"/>
                <w:szCs w:val="20"/>
                <w:vertAlign w:val="subscript"/>
                <w:lang w:val="en-GB"/>
              </w:rPr>
              <w:t xml:space="preserve">2 </w:t>
            </w:r>
            <w:r w:rsidRPr="00A62299">
              <w:rPr>
                <w:rFonts w:ascii="Arial" w:hAnsi="Arial" w:cs="Arial"/>
                <w:sz w:val="20"/>
                <w:szCs w:val="20"/>
                <w:lang w:val="en-GB"/>
              </w:rPr>
              <w:t>– nitrogen dioxide, CO – carbon monoxide.</w:t>
            </w:r>
          </w:p>
          <w:p w:rsidR="00C20C70" w:rsidRDefault="00C20C70" w:rsidP="00C20C70">
            <w:pPr>
              <w:jc w:val="both"/>
              <w:rPr>
                <w:rFonts w:ascii="Arial" w:hAnsi="Arial" w:cs="Arial"/>
                <w:sz w:val="20"/>
                <w:szCs w:val="20"/>
                <w:lang w:val="en-GB" w:eastAsia="en-US"/>
              </w:rPr>
            </w:pPr>
            <w:r w:rsidRPr="00A62299">
              <w:rPr>
                <w:rFonts w:ascii="Arial" w:eastAsia="Calibri" w:hAnsi="Arial" w:cs="Arial"/>
                <w:sz w:val="20"/>
                <w:szCs w:val="20"/>
                <w:lang w:val="en-GB"/>
              </w:rPr>
              <w:t>*Value below minimum detection limit,</w:t>
            </w:r>
            <w:r w:rsidRPr="00A62299">
              <w:rPr>
                <w:rFonts w:ascii="Arial" w:hAnsi="Arial" w:cs="Arial"/>
                <w:bCs/>
                <w:sz w:val="20"/>
                <w:szCs w:val="20"/>
                <w:lang w:val="en-GB"/>
              </w:rPr>
              <w:t xml:space="preserve"> **MPC(maximum one-time)</w:t>
            </w:r>
            <w:r w:rsidRPr="00826992">
              <w:rPr>
                <w:rFonts w:ascii="Arial" w:hAnsi="Arial" w:cs="Arial"/>
                <w:sz w:val="20"/>
                <w:szCs w:val="20"/>
                <w:lang w:val="en-GB" w:eastAsia="en-US"/>
              </w:rPr>
              <w:t xml:space="preserve"> </w:t>
            </w:r>
          </w:p>
          <w:p w:rsidR="00C20C70" w:rsidRDefault="00C20C70" w:rsidP="00C20C70">
            <w:pPr>
              <w:jc w:val="both"/>
              <w:rPr>
                <w:rFonts w:ascii="Arial" w:hAnsi="Arial" w:cs="Arial"/>
                <w:sz w:val="20"/>
                <w:szCs w:val="20"/>
                <w:lang w:val="en-GB" w:eastAsia="en-US"/>
              </w:rPr>
            </w:pPr>
          </w:p>
          <w:p w:rsidR="00C20C70" w:rsidRDefault="00C20C70" w:rsidP="00C20C70">
            <w:pPr>
              <w:spacing w:after="120"/>
              <w:jc w:val="both"/>
              <w:rPr>
                <w:rFonts w:ascii="Arial" w:eastAsia="Calibri" w:hAnsi="Arial" w:cs="Arial"/>
                <w:sz w:val="20"/>
                <w:szCs w:val="20"/>
                <w:lang w:val="en-GB"/>
              </w:rPr>
            </w:pPr>
            <w:r w:rsidRPr="00C20C70">
              <w:rPr>
                <w:rFonts w:ascii="Arial" w:hAnsi="Arial" w:cs="Arial"/>
                <w:sz w:val="20"/>
                <w:szCs w:val="20"/>
                <w:lang w:val="en-GB" w:eastAsia="en-US"/>
              </w:rPr>
              <w:t xml:space="preserve">In April 2022, three complaints were registered about the smell of gas from residents of the village of Zhanatalap, adjacent to the Karachaganak field. </w:t>
            </w:r>
          </w:p>
          <w:p w:rsidR="00C20C70" w:rsidRPr="00A62299" w:rsidRDefault="00C20C70" w:rsidP="006E0D84">
            <w:pPr>
              <w:spacing w:after="120"/>
              <w:jc w:val="both"/>
              <w:rPr>
                <w:rFonts w:ascii="Arial" w:eastAsia="Calibri" w:hAnsi="Arial" w:cs="Arial"/>
                <w:sz w:val="20"/>
                <w:szCs w:val="20"/>
                <w:lang w:val="en-GB"/>
              </w:rPr>
            </w:pPr>
            <w:r w:rsidRPr="00B46885">
              <w:rPr>
                <w:rFonts w:ascii="Arial" w:eastAsia="Calibri" w:hAnsi="Arial" w:cs="Arial"/>
                <w:sz w:val="20"/>
                <w:szCs w:val="20"/>
                <w:lang w:val="en-GB"/>
              </w:rPr>
              <w:t>In the indicated population order, unscheduled air sampling</w:t>
            </w:r>
            <w:r w:rsidR="006E0D84">
              <w:rPr>
                <w:rFonts w:ascii="Arial" w:eastAsia="Calibri" w:hAnsi="Arial" w:cs="Arial"/>
                <w:sz w:val="20"/>
                <w:szCs w:val="20"/>
              </w:rPr>
              <w:t>ы</w:t>
            </w:r>
            <w:r w:rsidRPr="00B46885">
              <w:rPr>
                <w:rFonts w:ascii="Arial" w:eastAsia="Calibri" w:hAnsi="Arial" w:cs="Arial"/>
                <w:sz w:val="20"/>
                <w:szCs w:val="20"/>
                <w:lang w:val="en-GB"/>
              </w:rPr>
              <w:t xml:space="preserve"> w</w:t>
            </w:r>
            <w:r w:rsidR="006E0D84">
              <w:rPr>
                <w:rFonts w:ascii="Arial" w:eastAsia="Calibri" w:hAnsi="Arial" w:cs="Arial"/>
                <w:sz w:val="20"/>
                <w:szCs w:val="20"/>
                <w:lang w:val="en-US"/>
              </w:rPr>
              <w:t>ere</w:t>
            </w:r>
            <w:r w:rsidRPr="00B46885">
              <w:rPr>
                <w:rFonts w:ascii="Arial" w:eastAsia="Calibri" w:hAnsi="Arial" w:cs="Arial"/>
                <w:sz w:val="20"/>
                <w:szCs w:val="20"/>
                <w:lang w:val="en-GB"/>
              </w:rPr>
              <w:t xml:space="preserve"> carried out. The results of the analysis of unscheduled samples showed that the detected components did not exceed the maximum permissible concentrations. </w:t>
            </w:r>
            <w:r w:rsidRPr="00B46885">
              <w:rPr>
                <w:rFonts w:ascii="Arial" w:eastAsia="Calibri" w:hAnsi="Arial" w:cs="Arial"/>
                <w:sz w:val="20"/>
                <w:szCs w:val="20"/>
                <w:lang w:val="en-GB"/>
              </w:rPr>
              <w:lastRenderedPageBreak/>
              <w:t xml:space="preserve">Feedback </w:t>
            </w:r>
            <w:r w:rsidR="006E0D84">
              <w:rPr>
                <w:rFonts w:ascii="Arial" w:eastAsia="Calibri" w:hAnsi="Arial" w:cs="Arial"/>
                <w:sz w:val="20"/>
                <w:szCs w:val="20"/>
                <w:lang w:val="en-GB"/>
              </w:rPr>
              <w:t xml:space="preserve">in all cases </w:t>
            </w:r>
            <w:r w:rsidRPr="00B46885">
              <w:rPr>
                <w:rFonts w:ascii="Arial" w:eastAsia="Calibri" w:hAnsi="Arial" w:cs="Arial"/>
                <w:sz w:val="20"/>
                <w:szCs w:val="20"/>
                <w:lang w:val="en-GB"/>
              </w:rPr>
              <w:t>was provided to the applicants on the complaint about the smell of gas.</w:t>
            </w:r>
          </w:p>
        </w:tc>
        <w:tc>
          <w:tcPr>
            <w:tcW w:w="286" w:type="dxa"/>
            <w:tcBorders>
              <w:top w:val="nil"/>
              <w:left w:val="nil"/>
              <w:bottom w:val="nil"/>
              <w:right w:val="nil"/>
            </w:tcBorders>
          </w:tcPr>
          <w:p w:rsidR="00C20C70" w:rsidRPr="00A62299" w:rsidRDefault="00C20C70" w:rsidP="00C20C70">
            <w:pPr>
              <w:rPr>
                <w:sz w:val="20"/>
                <w:szCs w:val="20"/>
                <w:lang w:val="en-GB"/>
              </w:rPr>
            </w:pPr>
          </w:p>
        </w:tc>
        <w:tc>
          <w:tcPr>
            <w:tcW w:w="7544" w:type="dxa"/>
            <w:gridSpan w:val="4"/>
            <w:tcBorders>
              <w:top w:val="nil"/>
              <w:left w:val="nil"/>
              <w:bottom w:val="nil"/>
              <w:right w:val="nil"/>
            </w:tcBorders>
          </w:tcPr>
          <w:p w:rsidR="00C20C70" w:rsidRPr="00A62299" w:rsidRDefault="00C20C70" w:rsidP="00C20C70">
            <w:pPr>
              <w:jc w:val="both"/>
              <w:rPr>
                <w:rFonts w:ascii="Arial" w:hAnsi="Arial" w:cs="Arial"/>
                <w:sz w:val="20"/>
                <w:szCs w:val="20"/>
              </w:rPr>
            </w:pPr>
            <w:r w:rsidRPr="00A62299">
              <w:rPr>
                <w:rFonts w:ascii="Arial" w:hAnsi="Arial" w:cs="Arial"/>
                <w:b/>
                <w:sz w:val="20"/>
                <w:szCs w:val="20"/>
              </w:rPr>
              <w:t>Примечание:</w:t>
            </w:r>
            <w:r w:rsidRPr="00A62299">
              <w:rPr>
                <w:rFonts w:ascii="Arial" w:hAnsi="Arial" w:cs="Arial"/>
                <w:sz w:val="20"/>
                <w:szCs w:val="20"/>
              </w:rPr>
              <w:t xml:space="preserve"> H</w:t>
            </w:r>
            <w:r w:rsidRPr="00A62299">
              <w:rPr>
                <w:rFonts w:ascii="Arial" w:hAnsi="Arial" w:cs="Arial"/>
                <w:sz w:val="20"/>
                <w:szCs w:val="20"/>
                <w:vertAlign w:val="subscript"/>
              </w:rPr>
              <w:t>2</w:t>
            </w:r>
            <w:r w:rsidRPr="00A62299">
              <w:rPr>
                <w:rFonts w:ascii="Arial" w:hAnsi="Arial" w:cs="Arial"/>
                <w:sz w:val="20"/>
                <w:szCs w:val="20"/>
              </w:rPr>
              <w:t>S-сероводород, SO</w:t>
            </w:r>
            <w:r w:rsidRPr="00A62299">
              <w:rPr>
                <w:rFonts w:ascii="Arial" w:hAnsi="Arial" w:cs="Arial"/>
                <w:sz w:val="20"/>
                <w:szCs w:val="20"/>
                <w:vertAlign w:val="subscript"/>
              </w:rPr>
              <w:t>2</w:t>
            </w:r>
            <w:r w:rsidRPr="00A62299">
              <w:rPr>
                <w:rFonts w:ascii="Arial" w:hAnsi="Arial" w:cs="Arial"/>
                <w:sz w:val="20"/>
                <w:szCs w:val="20"/>
              </w:rPr>
              <w:t>-диоксид серы, NO</w:t>
            </w:r>
            <w:r w:rsidRPr="00A62299">
              <w:rPr>
                <w:rFonts w:ascii="Arial" w:hAnsi="Arial" w:cs="Arial"/>
                <w:sz w:val="20"/>
                <w:szCs w:val="20"/>
                <w:vertAlign w:val="subscript"/>
              </w:rPr>
              <w:t>2</w:t>
            </w:r>
            <w:r w:rsidRPr="00A62299">
              <w:rPr>
                <w:rFonts w:ascii="Arial" w:hAnsi="Arial" w:cs="Arial"/>
                <w:sz w:val="20"/>
                <w:szCs w:val="20"/>
              </w:rPr>
              <w:t>-двуокись азота, CO-оксид углерода/угарный газ.</w:t>
            </w:r>
          </w:p>
          <w:p w:rsidR="00C20C70" w:rsidRPr="00A62299" w:rsidRDefault="00C20C70" w:rsidP="00C20C70">
            <w:pPr>
              <w:rPr>
                <w:rFonts w:ascii="Arial" w:hAnsi="Arial" w:cs="Arial"/>
                <w:sz w:val="20"/>
                <w:szCs w:val="20"/>
              </w:rPr>
            </w:pPr>
            <w:r w:rsidRPr="00A62299">
              <w:rPr>
                <w:rFonts w:ascii="Arial" w:hAnsi="Arial" w:cs="Arial"/>
                <w:sz w:val="20"/>
                <w:szCs w:val="20"/>
              </w:rPr>
              <w:t>*значение ниже минимального предела обнаружения,</w:t>
            </w:r>
            <w:r w:rsidRPr="00A62299">
              <w:rPr>
                <w:rFonts w:ascii="Arial" w:hAnsi="Arial" w:cs="Arial"/>
                <w:bCs/>
                <w:sz w:val="20"/>
                <w:szCs w:val="20"/>
              </w:rPr>
              <w:t xml:space="preserve"> **ПДК</w:t>
            </w:r>
            <w:r w:rsidRPr="00A62299">
              <w:rPr>
                <w:rFonts w:ascii="Arial" w:hAnsi="Arial" w:cs="Arial"/>
                <w:bCs/>
                <w:sz w:val="20"/>
                <w:szCs w:val="20"/>
                <w:vertAlign w:val="subscript"/>
              </w:rPr>
              <w:t>м.р.</w:t>
            </w:r>
            <w:r w:rsidRPr="00A62299">
              <w:rPr>
                <w:rFonts w:ascii="Arial" w:hAnsi="Arial" w:cs="Arial"/>
                <w:bCs/>
                <w:sz w:val="20"/>
                <w:szCs w:val="20"/>
              </w:rPr>
              <w:t xml:space="preserve"> </w:t>
            </w:r>
          </w:p>
          <w:p w:rsidR="00C20C70" w:rsidRDefault="00C20C70" w:rsidP="00C20C70">
            <w:pPr>
              <w:jc w:val="both"/>
              <w:rPr>
                <w:rFonts w:ascii="Arial" w:hAnsi="Arial" w:cs="Arial"/>
                <w:sz w:val="20"/>
                <w:szCs w:val="20"/>
                <w:lang w:val="kk-KZ"/>
              </w:rPr>
            </w:pPr>
          </w:p>
          <w:p w:rsidR="00C20C70" w:rsidRDefault="00C20C70" w:rsidP="00C20C70">
            <w:pPr>
              <w:jc w:val="both"/>
              <w:rPr>
                <w:rFonts w:ascii="Arial" w:hAnsi="Arial" w:cs="Arial"/>
                <w:sz w:val="20"/>
                <w:szCs w:val="20"/>
                <w:lang w:val="kk-KZ"/>
              </w:rPr>
            </w:pPr>
            <w:r w:rsidRPr="00C20C70">
              <w:rPr>
                <w:rFonts w:ascii="Arial" w:hAnsi="Arial" w:cs="Arial"/>
                <w:sz w:val="20"/>
                <w:szCs w:val="20"/>
                <w:lang w:eastAsia="en-US"/>
              </w:rPr>
              <w:t>В апреле 2022 г были зарегистриров</w:t>
            </w:r>
            <w:bookmarkStart w:id="0" w:name="_GoBack"/>
            <w:bookmarkEnd w:id="0"/>
            <w:r w:rsidRPr="00C20C70">
              <w:rPr>
                <w:rFonts w:ascii="Arial" w:hAnsi="Arial" w:cs="Arial"/>
                <w:sz w:val="20"/>
                <w:szCs w:val="20"/>
                <w:lang w:eastAsia="en-US"/>
              </w:rPr>
              <w:t xml:space="preserve">аны </w:t>
            </w:r>
            <w:r w:rsidR="006E0D84">
              <w:rPr>
                <w:rFonts w:ascii="Arial" w:hAnsi="Arial" w:cs="Arial"/>
                <w:sz w:val="20"/>
                <w:szCs w:val="20"/>
                <w:lang w:eastAsia="en-US"/>
              </w:rPr>
              <w:t>три</w:t>
            </w:r>
            <w:r w:rsidRPr="00C20C70">
              <w:rPr>
                <w:rFonts w:ascii="Arial" w:hAnsi="Arial" w:cs="Arial"/>
                <w:sz w:val="20"/>
                <w:szCs w:val="20"/>
                <w:lang w:eastAsia="en-US"/>
              </w:rPr>
              <w:t xml:space="preserve"> жалоб</w:t>
            </w:r>
            <w:r w:rsidR="006E0D84">
              <w:rPr>
                <w:rFonts w:ascii="Arial" w:hAnsi="Arial" w:cs="Arial"/>
                <w:sz w:val="20"/>
                <w:szCs w:val="20"/>
                <w:lang w:eastAsia="en-US"/>
              </w:rPr>
              <w:t>ы</w:t>
            </w:r>
            <w:r w:rsidRPr="00C20C70">
              <w:rPr>
                <w:rFonts w:ascii="Arial" w:hAnsi="Arial" w:cs="Arial"/>
                <w:sz w:val="20"/>
                <w:szCs w:val="20"/>
                <w:lang w:eastAsia="en-US"/>
              </w:rPr>
              <w:t xml:space="preserve"> на запах газа от жителей населенного пункта с. Жанаталап, прилегающего к Карачаганакскому месторождению. </w:t>
            </w:r>
          </w:p>
          <w:p w:rsidR="00C20C70" w:rsidRPr="00A62299" w:rsidRDefault="00C20C70" w:rsidP="006E0D84">
            <w:pPr>
              <w:jc w:val="both"/>
              <w:rPr>
                <w:rFonts w:ascii="Arial" w:hAnsi="Arial" w:cs="Arial"/>
                <w:sz w:val="20"/>
                <w:szCs w:val="20"/>
                <w:lang w:val="kk-KZ"/>
              </w:rPr>
            </w:pPr>
            <w:r w:rsidRPr="008359CC">
              <w:rPr>
                <w:rFonts w:ascii="Arial" w:hAnsi="Arial" w:cs="Arial"/>
                <w:sz w:val="20"/>
                <w:szCs w:val="20"/>
                <w:lang w:val="kk-KZ"/>
              </w:rPr>
              <w:t>В указанном населенном пункте был</w:t>
            </w:r>
            <w:r w:rsidR="006E0D84">
              <w:rPr>
                <w:rFonts w:ascii="Arial" w:hAnsi="Arial" w:cs="Arial"/>
                <w:sz w:val="20"/>
                <w:szCs w:val="20"/>
                <w:lang w:val="kk-KZ"/>
              </w:rPr>
              <w:t>и</w:t>
            </w:r>
            <w:r w:rsidRPr="008359CC">
              <w:rPr>
                <w:rFonts w:ascii="Arial" w:hAnsi="Arial" w:cs="Arial"/>
                <w:sz w:val="20"/>
                <w:szCs w:val="20"/>
                <w:lang w:val="kk-KZ"/>
              </w:rPr>
              <w:t xml:space="preserve"> проведен</w:t>
            </w:r>
            <w:r w:rsidR="006E0D84">
              <w:rPr>
                <w:rFonts w:ascii="Arial" w:hAnsi="Arial" w:cs="Arial"/>
                <w:sz w:val="20"/>
                <w:szCs w:val="20"/>
                <w:lang w:val="kk-KZ"/>
              </w:rPr>
              <w:t>ы</w:t>
            </w:r>
            <w:r w:rsidRPr="008359CC">
              <w:rPr>
                <w:rFonts w:ascii="Arial" w:hAnsi="Arial" w:cs="Arial"/>
                <w:sz w:val="20"/>
                <w:szCs w:val="20"/>
                <w:lang w:val="kk-KZ"/>
              </w:rPr>
              <w:t xml:space="preserve"> внеплановы</w:t>
            </w:r>
            <w:r w:rsidR="006E0D84">
              <w:rPr>
                <w:rFonts w:ascii="Arial" w:hAnsi="Arial" w:cs="Arial"/>
                <w:sz w:val="20"/>
                <w:szCs w:val="20"/>
                <w:lang w:val="kk-KZ"/>
              </w:rPr>
              <w:t>е</w:t>
            </w:r>
            <w:r w:rsidRPr="008359CC">
              <w:rPr>
                <w:rFonts w:ascii="Arial" w:hAnsi="Arial" w:cs="Arial"/>
                <w:sz w:val="20"/>
                <w:szCs w:val="20"/>
                <w:lang w:val="kk-KZ"/>
              </w:rPr>
              <w:t xml:space="preserve"> отбор</w:t>
            </w:r>
            <w:r w:rsidR="006E0D84">
              <w:rPr>
                <w:rFonts w:ascii="Arial" w:hAnsi="Arial" w:cs="Arial"/>
                <w:sz w:val="20"/>
                <w:szCs w:val="20"/>
                <w:lang w:val="kk-KZ"/>
              </w:rPr>
              <w:t>ы</w:t>
            </w:r>
            <w:r w:rsidRPr="008359CC">
              <w:rPr>
                <w:rFonts w:ascii="Arial" w:hAnsi="Arial" w:cs="Arial"/>
                <w:sz w:val="20"/>
                <w:szCs w:val="20"/>
                <w:lang w:val="kk-KZ"/>
              </w:rPr>
              <w:t xml:space="preserve"> проб воздуха. Результаты анализа внеплановых проб, показали, что концентрации контролируемых компонентов не превышали установленных предельно </w:t>
            </w:r>
            <w:r w:rsidRPr="008359CC">
              <w:rPr>
                <w:rFonts w:ascii="Arial" w:hAnsi="Arial" w:cs="Arial"/>
                <w:sz w:val="20"/>
                <w:szCs w:val="20"/>
                <w:lang w:val="kk-KZ"/>
              </w:rPr>
              <w:lastRenderedPageBreak/>
              <w:t>допустимых концентраций. По жалоб</w:t>
            </w:r>
            <w:r w:rsidR="006E0D84">
              <w:rPr>
                <w:rFonts w:ascii="Arial" w:hAnsi="Arial" w:cs="Arial"/>
                <w:sz w:val="20"/>
                <w:szCs w:val="20"/>
                <w:lang w:val="kk-KZ"/>
              </w:rPr>
              <w:t>ам</w:t>
            </w:r>
            <w:r w:rsidRPr="008359CC">
              <w:rPr>
                <w:rFonts w:ascii="Arial" w:hAnsi="Arial" w:cs="Arial"/>
                <w:sz w:val="20"/>
                <w:szCs w:val="20"/>
                <w:lang w:val="kk-KZ"/>
              </w:rPr>
              <w:t xml:space="preserve"> на запах газа заявителям была предоставлена обратная связь.</w:t>
            </w:r>
          </w:p>
        </w:tc>
        <w:tc>
          <w:tcPr>
            <w:tcW w:w="252" w:type="dxa"/>
            <w:tcBorders>
              <w:top w:val="nil"/>
              <w:left w:val="nil"/>
              <w:bottom w:val="nil"/>
              <w:right w:val="nil"/>
            </w:tcBorders>
          </w:tcPr>
          <w:p w:rsidR="00C20C70" w:rsidRPr="00A62299" w:rsidRDefault="00C20C70" w:rsidP="00C20C70">
            <w:pPr>
              <w:rPr>
                <w:sz w:val="20"/>
                <w:szCs w:val="20"/>
                <w:lang w:val="kk-KZ"/>
              </w:rPr>
            </w:pPr>
          </w:p>
        </w:tc>
        <w:tc>
          <w:tcPr>
            <w:tcW w:w="7218" w:type="dxa"/>
            <w:gridSpan w:val="4"/>
            <w:tcBorders>
              <w:top w:val="nil"/>
              <w:left w:val="nil"/>
              <w:bottom w:val="nil"/>
              <w:right w:val="nil"/>
            </w:tcBorders>
          </w:tcPr>
          <w:p w:rsidR="00C20C70" w:rsidRPr="00A62299" w:rsidRDefault="00C20C70" w:rsidP="00C20C70">
            <w:pPr>
              <w:rPr>
                <w:rFonts w:ascii="Arial" w:hAnsi="Arial" w:cs="Arial"/>
                <w:sz w:val="20"/>
                <w:szCs w:val="20"/>
                <w:lang w:val="kk-KZ"/>
              </w:rPr>
            </w:pPr>
            <w:r w:rsidRPr="00A62299">
              <w:rPr>
                <w:rFonts w:ascii="Arial" w:hAnsi="Arial" w:cs="Arial"/>
                <w:b/>
                <w:sz w:val="20"/>
                <w:szCs w:val="20"/>
                <w:lang w:val="kk-KZ"/>
              </w:rPr>
              <w:t>Ескерту:</w:t>
            </w:r>
            <w:r w:rsidRPr="00A62299">
              <w:rPr>
                <w:rFonts w:ascii="Arial" w:hAnsi="Arial" w:cs="Arial"/>
                <w:sz w:val="20"/>
                <w:szCs w:val="20"/>
                <w:lang w:val="kk-KZ"/>
              </w:rPr>
              <w:t xml:space="preserve"> H</w:t>
            </w:r>
            <w:r w:rsidRPr="00A62299">
              <w:rPr>
                <w:rFonts w:ascii="Arial" w:hAnsi="Arial" w:cs="Arial"/>
                <w:sz w:val="20"/>
                <w:szCs w:val="20"/>
                <w:vertAlign w:val="subscript"/>
                <w:lang w:val="kk-KZ"/>
              </w:rPr>
              <w:t>2</w:t>
            </w:r>
            <w:r w:rsidRPr="00A62299">
              <w:rPr>
                <w:rFonts w:ascii="Arial" w:hAnsi="Arial" w:cs="Arial"/>
                <w:sz w:val="20"/>
                <w:szCs w:val="20"/>
                <w:lang w:val="kk-KZ"/>
              </w:rPr>
              <w:t>S – күкіртті сутек, SO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күкіртті газ, NO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xml:space="preserve">– азот қос тотығы, CO – тұншықтырғыш газ.                                                                   </w:t>
            </w:r>
          </w:p>
          <w:p w:rsidR="00C20C70" w:rsidRDefault="00C20C70" w:rsidP="00C20C70">
            <w:pPr>
              <w:rPr>
                <w:lang w:val="kk-KZ"/>
              </w:rPr>
            </w:pPr>
            <w:r w:rsidRPr="00A62299">
              <w:rPr>
                <w:rFonts w:ascii="Arial" w:eastAsia="Calibri" w:hAnsi="Arial" w:cs="Arial"/>
                <w:sz w:val="20"/>
                <w:szCs w:val="20"/>
                <w:lang w:val="kk-KZ"/>
              </w:rPr>
              <w:t>*</w:t>
            </w:r>
            <w:r w:rsidRPr="00A62299">
              <w:rPr>
                <w:rFonts w:ascii="Arial" w:hAnsi="Arial" w:cs="Arial"/>
                <w:sz w:val="20"/>
                <w:szCs w:val="20"/>
                <w:lang w:val="kk-KZ"/>
              </w:rPr>
              <w:t xml:space="preserve"> дан төмен көрсеткіш минималды анықтау шегі</w:t>
            </w:r>
            <w:r w:rsidRPr="00A62299">
              <w:rPr>
                <w:rFonts w:ascii="Segoe UI" w:hAnsi="Segoe UI" w:cs="Segoe UI"/>
                <w:sz w:val="20"/>
                <w:szCs w:val="20"/>
                <w:lang w:val="kk-KZ"/>
              </w:rPr>
              <w:t> ,</w:t>
            </w:r>
            <w:r w:rsidRPr="00A62299">
              <w:rPr>
                <w:rFonts w:ascii="Arial" w:hAnsi="Arial" w:cs="Arial"/>
                <w:sz w:val="20"/>
                <w:szCs w:val="20"/>
                <w:lang w:val="kk-KZ"/>
              </w:rPr>
              <w:t>**ЖШК (шекті максималды реттік концентрациясы).</w:t>
            </w:r>
            <w:r w:rsidRPr="00B46885">
              <w:rPr>
                <w:lang w:val="kk-KZ"/>
              </w:rPr>
              <w:t xml:space="preserve"> </w:t>
            </w:r>
          </w:p>
          <w:p w:rsidR="00C20C70" w:rsidRDefault="00C20C70" w:rsidP="00C20C70">
            <w:pPr>
              <w:rPr>
                <w:rFonts w:ascii="Arial" w:hAnsi="Arial" w:cs="Arial"/>
                <w:sz w:val="20"/>
                <w:szCs w:val="20"/>
                <w:lang w:val="kk-KZ"/>
              </w:rPr>
            </w:pPr>
          </w:p>
          <w:p w:rsidR="00C20C70" w:rsidRDefault="00C20C70" w:rsidP="00C20C70">
            <w:pPr>
              <w:rPr>
                <w:rFonts w:ascii="Arial" w:hAnsi="Arial" w:cs="Arial"/>
                <w:sz w:val="20"/>
                <w:szCs w:val="20"/>
                <w:lang w:val="kk-KZ" w:eastAsia="en-US"/>
              </w:rPr>
            </w:pPr>
            <w:r w:rsidRPr="00C20C70">
              <w:rPr>
                <w:rFonts w:ascii="Arial" w:hAnsi="Arial" w:cs="Arial"/>
                <w:sz w:val="20"/>
                <w:szCs w:val="20"/>
                <w:lang w:val="kk-KZ" w:eastAsia="en-US"/>
              </w:rPr>
              <w:t>2022 жылдың сәуір айында ауыл тұрғындарынан газ иісіне қатысты үш шағым түскен. Жанаталап, Қарашығанақ кен орнымен іргелес.</w:t>
            </w:r>
          </w:p>
          <w:p w:rsidR="00C20C70" w:rsidRDefault="00C20C70" w:rsidP="00C20C70">
            <w:pPr>
              <w:rPr>
                <w:rFonts w:ascii="Arial" w:hAnsi="Arial" w:cs="Arial"/>
                <w:sz w:val="20"/>
                <w:szCs w:val="20"/>
                <w:lang w:val="kk-KZ"/>
              </w:rPr>
            </w:pPr>
          </w:p>
          <w:p w:rsidR="00C20C70" w:rsidRPr="00A62299" w:rsidRDefault="00C20C70" w:rsidP="00C20C70">
            <w:pPr>
              <w:rPr>
                <w:rFonts w:ascii="Arial" w:hAnsi="Arial" w:cs="Arial"/>
                <w:sz w:val="20"/>
                <w:szCs w:val="20"/>
                <w:lang w:val="kk-KZ"/>
              </w:rPr>
            </w:pPr>
            <w:r w:rsidRPr="00B46885">
              <w:rPr>
                <w:rFonts w:ascii="Arial" w:hAnsi="Arial" w:cs="Arial"/>
                <w:sz w:val="20"/>
                <w:szCs w:val="20"/>
                <w:lang w:val="kk-KZ"/>
              </w:rPr>
              <w:t xml:space="preserve">Көрсетілген елді мекенде жоспардан тыс ауа сынамасы алынды. Жоспардан тыс сынамаларды талдау нәтижелері бақыланатын </w:t>
            </w:r>
            <w:r w:rsidRPr="00B46885">
              <w:rPr>
                <w:rFonts w:ascii="Arial" w:hAnsi="Arial" w:cs="Arial"/>
                <w:sz w:val="20"/>
                <w:szCs w:val="20"/>
                <w:lang w:val="kk-KZ"/>
              </w:rPr>
              <w:lastRenderedPageBreak/>
              <w:t>компоненттердің концентрациясы белгіленген шекті рұқсат етілген концентрациялардан аспағанын көрсетті. Өтініш берушілерге газ иісіне қатысты шағым бойынша кері байланыс берілді.</w:t>
            </w:r>
          </w:p>
        </w:tc>
      </w:tr>
      <w:tr w:rsidR="00C20C70" w:rsidRPr="006E0D84"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C20C70" w:rsidRPr="007D3321" w:rsidRDefault="00C20C70" w:rsidP="00C20C70">
            <w:pPr>
              <w:spacing w:after="120"/>
              <w:jc w:val="both"/>
              <w:rPr>
                <w:rFonts w:ascii="Arial" w:hAnsi="Arial" w:cs="Arial"/>
                <w:sz w:val="20"/>
                <w:szCs w:val="20"/>
                <w:lang w:val="kk-KZ" w:eastAsia="en-US"/>
              </w:rPr>
            </w:pPr>
          </w:p>
        </w:tc>
        <w:tc>
          <w:tcPr>
            <w:tcW w:w="286" w:type="dxa"/>
          </w:tcPr>
          <w:p w:rsidR="00C20C70" w:rsidRPr="007D3321" w:rsidRDefault="00C20C70" w:rsidP="00C20C70">
            <w:pPr>
              <w:rPr>
                <w:lang w:val="kk-KZ"/>
              </w:rPr>
            </w:pPr>
          </w:p>
        </w:tc>
        <w:tc>
          <w:tcPr>
            <w:tcW w:w="7544" w:type="dxa"/>
            <w:gridSpan w:val="4"/>
          </w:tcPr>
          <w:p w:rsidR="00C20C70" w:rsidRPr="007D3321" w:rsidRDefault="00C20C70" w:rsidP="00C20C70">
            <w:pPr>
              <w:spacing w:after="120"/>
              <w:jc w:val="both"/>
              <w:rPr>
                <w:rFonts w:ascii="Arial" w:hAnsi="Arial" w:cs="Arial"/>
                <w:sz w:val="20"/>
                <w:szCs w:val="20"/>
                <w:lang w:val="kk-KZ" w:eastAsia="en-US"/>
              </w:rPr>
            </w:pPr>
          </w:p>
        </w:tc>
        <w:tc>
          <w:tcPr>
            <w:tcW w:w="252" w:type="dxa"/>
          </w:tcPr>
          <w:p w:rsidR="00C20C70" w:rsidRPr="007D3321" w:rsidRDefault="00C20C70" w:rsidP="00C20C70">
            <w:pPr>
              <w:rPr>
                <w:rFonts w:ascii="Arial" w:hAnsi="Arial" w:cs="Arial"/>
                <w:sz w:val="18"/>
                <w:szCs w:val="18"/>
                <w:lang w:val="kk-KZ"/>
              </w:rPr>
            </w:pPr>
          </w:p>
        </w:tc>
        <w:tc>
          <w:tcPr>
            <w:tcW w:w="7218" w:type="dxa"/>
            <w:gridSpan w:val="4"/>
          </w:tcPr>
          <w:p w:rsidR="00C20C70" w:rsidRPr="00CF05ED" w:rsidRDefault="00C20C70" w:rsidP="00C20C70">
            <w:pPr>
              <w:rPr>
                <w:rFonts w:ascii="Arial" w:hAnsi="Arial" w:cs="Arial"/>
                <w:sz w:val="20"/>
                <w:szCs w:val="20"/>
                <w:lang w:val="kk-KZ" w:eastAsia="en-US"/>
              </w:rPr>
            </w:pPr>
          </w:p>
        </w:tc>
      </w:tr>
    </w:tbl>
    <w:p w:rsidR="00B342FB" w:rsidRPr="00223601" w:rsidRDefault="00B342FB" w:rsidP="002E4245">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6A" w:rsidRDefault="0017426A" w:rsidP="00177E06">
      <w:r>
        <w:separator/>
      </w:r>
    </w:p>
  </w:endnote>
  <w:endnote w:type="continuationSeparator" w:id="0">
    <w:p w:rsidR="0017426A" w:rsidRDefault="0017426A"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6A" w:rsidRDefault="0017426A" w:rsidP="00177E06">
      <w:r>
        <w:separator/>
      </w:r>
    </w:p>
  </w:footnote>
  <w:footnote w:type="continuationSeparator" w:id="0">
    <w:p w:rsidR="0017426A" w:rsidRDefault="0017426A"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C398E"/>
    <w:rsid w:val="000D2CA1"/>
    <w:rsid w:val="000E6D4D"/>
    <w:rsid w:val="000F0CBD"/>
    <w:rsid w:val="00132FBD"/>
    <w:rsid w:val="00136BCC"/>
    <w:rsid w:val="00146108"/>
    <w:rsid w:val="0017426A"/>
    <w:rsid w:val="00177E06"/>
    <w:rsid w:val="00184A22"/>
    <w:rsid w:val="001C3EA3"/>
    <w:rsid w:val="001C4A28"/>
    <w:rsid w:val="0020369B"/>
    <w:rsid w:val="00216D15"/>
    <w:rsid w:val="00223601"/>
    <w:rsid w:val="00227C3C"/>
    <w:rsid w:val="002A49B5"/>
    <w:rsid w:val="002A5922"/>
    <w:rsid w:val="002D596A"/>
    <w:rsid w:val="002E4245"/>
    <w:rsid w:val="003060C8"/>
    <w:rsid w:val="003200D5"/>
    <w:rsid w:val="003324E3"/>
    <w:rsid w:val="003B6F43"/>
    <w:rsid w:val="003C175D"/>
    <w:rsid w:val="003D2A24"/>
    <w:rsid w:val="003D4B6E"/>
    <w:rsid w:val="004939FA"/>
    <w:rsid w:val="004A1169"/>
    <w:rsid w:val="004C7F79"/>
    <w:rsid w:val="00514E48"/>
    <w:rsid w:val="00530341"/>
    <w:rsid w:val="00534F2B"/>
    <w:rsid w:val="00535A22"/>
    <w:rsid w:val="00537AA1"/>
    <w:rsid w:val="00562266"/>
    <w:rsid w:val="00597A42"/>
    <w:rsid w:val="005C0434"/>
    <w:rsid w:val="005C19E9"/>
    <w:rsid w:val="005D0C08"/>
    <w:rsid w:val="005E0393"/>
    <w:rsid w:val="005E0FE6"/>
    <w:rsid w:val="00616BC4"/>
    <w:rsid w:val="00661E84"/>
    <w:rsid w:val="00680F40"/>
    <w:rsid w:val="00694BAE"/>
    <w:rsid w:val="006B7EEC"/>
    <w:rsid w:val="006C01FE"/>
    <w:rsid w:val="006E0D84"/>
    <w:rsid w:val="0071472A"/>
    <w:rsid w:val="007D3321"/>
    <w:rsid w:val="008220A1"/>
    <w:rsid w:val="00826992"/>
    <w:rsid w:val="008359CC"/>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519A8"/>
    <w:rsid w:val="00A62299"/>
    <w:rsid w:val="00A71736"/>
    <w:rsid w:val="00A74A0F"/>
    <w:rsid w:val="00A837BA"/>
    <w:rsid w:val="00A877F6"/>
    <w:rsid w:val="00A9030A"/>
    <w:rsid w:val="00AB4BC0"/>
    <w:rsid w:val="00AE10CA"/>
    <w:rsid w:val="00AF1981"/>
    <w:rsid w:val="00B13579"/>
    <w:rsid w:val="00B2354D"/>
    <w:rsid w:val="00B342FB"/>
    <w:rsid w:val="00B43933"/>
    <w:rsid w:val="00B46885"/>
    <w:rsid w:val="00B62D27"/>
    <w:rsid w:val="00BB5CA7"/>
    <w:rsid w:val="00BC6147"/>
    <w:rsid w:val="00BF5E0B"/>
    <w:rsid w:val="00C20C70"/>
    <w:rsid w:val="00C36F7A"/>
    <w:rsid w:val="00C550E8"/>
    <w:rsid w:val="00C71F85"/>
    <w:rsid w:val="00C7272A"/>
    <w:rsid w:val="00C9231F"/>
    <w:rsid w:val="00CA04EE"/>
    <w:rsid w:val="00CA08DD"/>
    <w:rsid w:val="00CA23B7"/>
    <w:rsid w:val="00CC619B"/>
    <w:rsid w:val="00CD4F6F"/>
    <w:rsid w:val="00CE1F6B"/>
    <w:rsid w:val="00CF05ED"/>
    <w:rsid w:val="00D06DBE"/>
    <w:rsid w:val="00D6662F"/>
    <w:rsid w:val="00D73DF5"/>
    <w:rsid w:val="00DB0879"/>
    <w:rsid w:val="00DB1906"/>
    <w:rsid w:val="00DE4E96"/>
    <w:rsid w:val="00DF22C0"/>
    <w:rsid w:val="00DF330E"/>
    <w:rsid w:val="00E403AE"/>
    <w:rsid w:val="00E4214A"/>
    <w:rsid w:val="00E649BB"/>
    <w:rsid w:val="00E67885"/>
    <w:rsid w:val="00E81F6B"/>
    <w:rsid w:val="00E86812"/>
    <w:rsid w:val="00E913FA"/>
    <w:rsid w:val="00E9784A"/>
    <w:rsid w:val="00EA6491"/>
    <w:rsid w:val="00F24BA1"/>
    <w:rsid w:val="00F26928"/>
    <w:rsid w:val="00F30BAE"/>
    <w:rsid w:val="00F728D2"/>
    <w:rsid w:val="00F761CD"/>
    <w:rsid w:val="00F771E2"/>
    <w:rsid w:val="00F776C3"/>
    <w:rsid w:val="00F818FE"/>
    <w:rsid w:val="00F904AA"/>
    <w:rsid w:val="00F93EE6"/>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D7694"/>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7E05-1575-4D7D-B274-D3F72E0A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Sultangaleyeva, Aigul</cp:lastModifiedBy>
  <cp:revision>2</cp:revision>
  <cp:lastPrinted>2019-11-07T10:17:00Z</cp:lastPrinted>
  <dcterms:created xsi:type="dcterms:W3CDTF">2022-05-05T10:56:00Z</dcterms:created>
  <dcterms:modified xsi:type="dcterms:W3CDTF">2022-05-05T10:56:00Z</dcterms:modified>
</cp:coreProperties>
</file>